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2" w:rsidRDefault="002C1343" w:rsidP="002C1343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2434065" cy="823711"/>
            <wp:effectExtent l="19050" t="0" r="4335" b="0"/>
            <wp:docPr id="1" name="0 Imagen" descr="CACEL 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EL NUEVO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065" cy="82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43" w:rsidRDefault="002C1343" w:rsidP="009D5D62">
      <w:pPr>
        <w:rPr>
          <w:i/>
          <w:iCs/>
          <w:sz w:val="28"/>
          <w:szCs w:val="28"/>
        </w:rPr>
      </w:pPr>
    </w:p>
    <w:p w:rsidR="002C1343" w:rsidRDefault="002C1343" w:rsidP="006071D9">
      <w:pPr>
        <w:jc w:val="both"/>
        <w:rPr>
          <w:iCs/>
          <w:sz w:val="24"/>
          <w:szCs w:val="24"/>
        </w:rPr>
      </w:pPr>
    </w:p>
    <w:p w:rsidR="002C1343" w:rsidRPr="0086703D" w:rsidRDefault="0086703D" w:rsidP="0086703D">
      <w:pPr>
        <w:jc w:val="center"/>
        <w:rPr>
          <w:rFonts w:ascii="Verdana" w:hAnsi="Verdana"/>
          <w:b/>
          <w:iCs/>
          <w:sz w:val="24"/>
          <w:szCs w:val="24"/>
        </w:rPr>
      </w:pPr>
      <w:r w:rsidRPr="0086703D">
        <w:rPr>
          <w:rFonts w:ascii="Verdana" w:hAnsi="Verdana"/>
          <w:b/>
          <w:iCs/>
          <w:sz w:val="24"/>
          <w:szCs w:val="24"/>
        </w:rPr>
        <w:t>EMBARCACIONES, UNA OPCION IDEAL PARA EL BLANQUEO</w:t>
      </w:r>
    </w:p>
    <w:p w:rsidR="0086703D" w:rsidRPr="0086703D" w:rsidRDefault="0086703D" w:rsidP="0086703D">
      <w:pPr>
        <w:jc w:val="center"/>
        <w:rPr>
          <w:rFonts w:ascii="Verdana" w:hAnsi="Verdana"/>
          <w:iCs/>
          <w:sz w:val="24"/>
          <w:szCs w:val="24"/>
        </w:rPr>
      </w:pPr>
    </w:p>
    <w:p w:rsidR="002C1343" w:rsidRPr="0086703D" w:rsidRDefault="002C1343" w:rsidP="006071D9">
      <w:pPr>
        <w:jc w:val="both"/>
        <w:rPr>
          <w:rFonts w:ascii="Verdana" w:hAnsi="Verdana"/>
          <w:iCs/>
          <w:sz w:val="24"/>
          <w:szCs w:val="24"/>
        </w:rPr>
      </w:pPr>
    </w:p>
    <w:p w:rsidR="009D5D62" w:rsidRPr="0086703D" w:rsidRDefault="002C1343" w:rsidP="006071D9">
      <w:pPr>
        <w:jc w:val="both"/>
        <w:rPr>
          <w:rFonts w:ascii="Verdana" w:hAnsi="Verdana"/>
          <w:iCs/>
          <w:sz w:val="24"/>
          <w:szCs w:val="24"/>
        </w:rPr>
      </w:pPr>
      <w:r w:rsidRPr="0086703D">
        <w:rPr>
          <w:rFonts w:ascii="Verdana" w:hAnsi="Verdana"/>
          <w:iCs/>
          <w:sz w:val="24"/>
          <w:szCs w:val="24"/>
        </w:rPr>
        <w:t>CACEL -</w:t>
      </w:r>
      <w:r w:rsidR="009D5D62" w:rsidRPr="0086703D">
        <w:rPr>
          <w:rFonts w:ascii="Verdana" w:hAnsi="Verdana"/>
          <w:iCs/>
          <w:sz w:val="24"/>
          <w:szCs w:val="24"/>
        </w:rPr>
        <w:t xml:space="preserve"> cámara sectorial que representa a los constructores de embarcaciones</w:t>
      </w:r>
      <w:r w:rsidRPr="0086703D">
        <w:rPr>
          <w:rFonts w:ascii="Verdana" w:hAnsi="Verdana"/>
          <w:iCs/>
          <w:sz w:val="24"/>
          <w:szCs w:val="24"/>
        </w:rPr>
        <w:t xml:space="preserve"> de placer, deportiva</w:t>
      </w:r>
      <w:r w:rsidR="009D5D62" w:rsidRPr="0086703D">
        <w:rPr>
          <w:rFonts w:ascii="Verdana" w:hAnsi="Verdana"/>
          <w:iCs/>
          <w:sz w:val="24"/>
          <w:szCs w:val="24"/>
        </w:rPr>
        <w:t>,</w:t>
      </w:r>
      <w:r w:rsidRPr="0086703D">
        <w:rPr>
          <w:rFonts w:ascii="Verdana" w:hAnsi="Verdana"/>
          <w:iCs/>
          <w:sz w:val="24"/>
          <w:szCs w:val="24"/>
        </w:rPr>
        <w:t xml:space="preserve"> de trabajo -</w:t>
      </w:r>
      <w:r w:rsidR="009D5D62" w:rsidRPr="0086703D">
        <w:rPr>
          <w:rFonts w:ascii="Verdana" w:hAnsi="Verdana"/>
          <w:iCs/>
          <w:sz w:val="24"/>
          <w:szCs w:val="24"/>
        </w:rPr>
        <w:t xml:space="preserve"> recuerda que las mismas son bienes registrables y como tales constituyen una óptima opción en vistas del blanqueo aprobado por Ley 27260.</w:t>
      </w:r>
    </w:p>
    <w:p w:rsidR="009D5D62" w:rsidRPr="0086703D" w:rsidRDefault="009D5D62" w:rsidP="006071D9">
      <w:pPr>
        <w:jc w:val="both"/>
        <w:rPr>
          <w:rFonts w:ascii="Verdana" w:hAnsi="Verdana"/>
          <w:iCs/>
          <w:sz w:val="24"/>
          <w:szCs w:val="24"/>
        </w:rPr>
      </w:pPr>
    </w:p>
    <w:p w:rsidR="006071D9" w:rsidRPr="0086703D" w:rsidRDefault="009D5D62" w:rsidP="006071D9">
      <w:pPr>
        <w:jc w:val="both"/>
        <w:rPr>
          <w:rFonts w:ascii="Verdana" w:hAnsi="Verdana"/>
          <w:iCs/>
          <w:sz w:val="24"/>
          <w:szCs w:val="24"/>
        </w:rPr>
      </w:pPr>
      <w:r w:rsidRPr="0086703D">
        <w:rPr>
          <w:rFonts w:ascii="Verdana" w:hAnsi="Verdana"/>
          <w:iCs/>
          <w:sz w:val="24"/>
          <w:szCs w:val="24"/>
        </w:rPr>
        <w:t xml:space="preserve">Como es de público conocimiento, el Régimen de Sinceramiento Fiscal contempla un plazo para la exteriorización de tenencias en efectivo mediante depósito bancario. </w:t>
      </w:r>
      <w:r w:rsidR="006071D9" w:rsidRPr="0086703D">
        <w:rPr>
          <w:rFonts w:ascii="Verdana" w:hAnsi="Verdana"/>
          <w:iCs/>
          <w:sz w:val="24"/>
          <w:szCs w:val="24"/>
        </w:rPr>
        <w:t xml:space="preserve">Según reza la ley, </w:t>
      </w:r>
      <w:r w:rsidRPr="0086703D">
        <w:rPr>
          <w:rFonts w:ascii="Verdana" w:hAnsi="Verdana"/>
          <w:iCs/>
          <w:sz w:val="24"/>
          <w:szCs w:val="24"/>
        </w:rPr>
        <w:t xml:space="preserve">los sujetos que exterioricen </w:t>
      </w:r>
      <w:r w:rsidR="006071D9" w:rsidRPr="0086703D">
        <w:rPr>
          <w:rFonts w:ascii="Verdana" w:hAnsi="Verdana"/>
          <w:iCs/>
          <w:sz w:val="24"/>
          <w:szCs w:val="24"/>
        </w:rPr>
        <w:t>"</w:t>
      </w:r>
      <w:r w:rsidRPr="0086703D">
        <w:rPr>
          <w:rFonts w:ascii="Verdana" w:hAnsi="Verdana"/>
          <w:iCs/>
          <w:sz w:val="24"/>
          <w:szCs w:val="24"/>
        </w:rPr>
        <w:t>sólo podrán retirar los fondos antes de cumplirse el plazo de 6 meses, cuando sean destinados a la adquisición de bienes inmuebles o muebles registrables</w:t>
      </w:r>
      <w:r w:rsidR="006071D9" w:rsidRPr="0086703D">
        <w:rPr>
          <w:rFonts w:ascii="Verdana" w:hAnsi="Verdana"/>
          <w:iCs/>
          <w:sz w:val="24"/>
          <w:szCs w:val="24"/>
        </w:rPr>
        <w:t>"</w:t>
      </w:r>
      <w:r w:rsidRPr="0086703D">
        <w:rPr>
          <w:rFonts w:ascii="Verdana" w:hAnsi="Verdana"/>
          <w:iCs/>
          <w:sz w:val="24"/>
          <w:szCs w:val="24"/>
        </w:rPr>
        <w:t xml:space="preserve">. </w:t>
      </w:r>
    </w:p>
    <w:p w:rsidR="006071D9" w:rsidRPr="0086703D" w:rsidRDefault="006071D9" w:rsidP="006071D9">
      <w:pPr>
        <w:jc w:val="both"/>
        <w:rPr>
          <w:rFonts w:ascii="Verdana" w:hAnsi="Verdana"/>
          <w:iCs/>
          <w:sz w:val="24"/>
          <w:szCs w:val="24"/>
        </w:rPr>
      </w:pPr>
    </w:p>
    <w:p w:rsidR="006071D9" w:rsidRPr="0086703D" w:rsidRDefault="006071D9" w:rsidP="006071D9">
      <w:pPr>
        <w:jc w:val="both"/>
        <w:rPr>
          <w:rFonts w:ascii="Verdana" w:hAnsi="Verdana"/>
          <w:iCs/>
          <w:sz w:val="24"/>
          <w:szCs w:val="24"/>
        </w:rPr>
      </w:pPr>
      <w:r w:rsidRPr="0086703D">
        <w:rPr>
          <w:rFonts w:ascii="Verdana" w:hAnsi="Verdana"/>
          <w:iCs/>
          <w:sz w:val="24"/>
          <w:szCs w:val="24"/>
        </w:rPr>
        <w:t>Las embarcaciones son bienes registrables y en este marco se constituyen en una alternativa ideal y una excelente inversión ya que como bienes mueble son de los que mejor conserva su valor en el tiempo.</w:t>
      </w:r>
    </w:p>
    <w:p w:rsidR="006071D9" w:rsidRPr="0086703D" w:rsidRDefault="006071D9" w:rsidP="006071D9">
      <w:pPr>
        <w:jc w:val="both"/>
        <w:rPr>
          <w:rFonts w:ascii="Verdana" w:hAnsi="Verdana"/>
          <w:iCs/>
          <w:sz w:val="24"/>
          <w:szCs w:val="24"/>
        </w:rPr>
      </w:pPr>
    </w:p>
    <w:p w:rsidR="006071D9" w:rsidRPr="0086703D" w:rsidRDefault="006071D9" w:rsidP="006071D9">
      <w:pPr>
        <w:jc w:val="both"/>
        <w:rPr>
          <w:rFonts w:ascii="Verdana" w:hAnsi="Verdana"/>
          <w:iCs/>
          <w:sz w:val="24"/>
          <w:szCs w:val="24"/>
        </w:rPr>
      </w:pPr>
      <w:r w:rsidRPr="0086703D">
        <w:rPr>
          <w:rFonts w:ascii="Verdana" w:hAnsi="Verdana"/>
          <w:iCs/>
          <w:sz w:val="24"/>
          <w:szCs w:val="24"/>
        </w:rPr>
        <w:t xml:space="preserve">La compra de una embarcación no encuentra sólo razones valederas en el blanqueo y como inversión, sino que </w:t>
      </w:r>
      <w:r w:rsidR="002C1343" w:rsidRPr="0086703D">
        <w:rPr>
          <w:rFonts w:ascii="Verdana" w:hAnsi="Verdana"/>
          <w:iCs/>
          <w:sz w:val="24"/>
          <w:szCs w:val="24"/>
        </w:rPr>
        <w:t xml:space="preserve">la práctica náutica </w:t>
      </w:r>
      <w:r w:rsidRPr="0086703D">
        <w:rPr>
          <w:rFonts w:ascii="Verdana" w:hAnsi="Verdana"/>
          <w:iCs/>
          <w:sz w:val="24"/>
          <w:szCs w:val="24"/>
        </w:rPr>
        <w:t xml:space="preserve">se traduce en disfrute en familia, en contacto con la naturaleza. </w:t>
      </w:r>
    </w:p>
    <w:p w:rsidR="006071D9" w:rsidRPr="0086703D" w:rsidRDefault="006071D9" w:rsidP="006071D9">
      <w:pPr>
        <w:jc w:val="both"/>
        <w:rPr>
          <w:rFonts w:ascii="Verdana" w:hAnsi="Verdana"/>
          <w:iCs/>
          <w:sz w:val="24"/>
          <w:szCs w:val="24"/>
        </w:rPr>
      </w:pPr>
    </w:p>
    <w:p w:rsidR="006071D9" w:rsidRPr="0086703D" w:rsidRDefault="006071D9" w:rsidP="006071D9">
      <w:pPr>
        <w:jc w:val="both"/>
        <w:rPr>
          <w:rFonts w:ascii="Verdana" w:hAnsi="Verdana"/>
          <w:iCs/>
          <w:sz w:val="24"/>
          <w:szCs w:val="24"/>
        </w:rPr>
      </w:pPr>
      <w:r w:rsidRPr="0086703D">
        <w:rPr>
          <w:rFonts w:ascii="Verdana" w:hAnsi="Verdana"/>
          <w:iCs/>
          <w:sz w:val="24"/>
          <w:szCs w:val="24"/>
        </w:rPr>
        <w:t xml:space="preserve">Es además un apoyo a la industria argentina, </w:t>
      </w:r>
      <w:r w:rsidR="002C1343" w:rsidRPr="0086703D">
        <w:rPr>
          <w:rFonts w:ascii="Verdana" w:hAnsi="Verdana"/>
          <w:iCs/>
          <w:sz w:val="24"/>
          <w:szCs w:val="24"/>
        </w:rPr>
        <w:t xml:space="preserve">cuyos productos se demandan en el mundo por </w:t>
      </w:r>
      <w:r w:rsidRPr="0086703D">
        <w:rPr>
          <w:rFonts w:ascii="Verdana" w:hAnsi="Verdana"/>
          <w:iCs/>
          <w:sz w:val="24"/>
          <w:szCs w:val="24"/>
        </w:rPr>
        <w:t xml:space="preserve">su excelente manufactura, diseño e innovación.  </w:t>
      </w:r>
    </w:p>
    <w:p w:rsidR="006071D9" w:rsidRPr="0086703D" w:rsidRDefault="006071D9" w:rsidP="009D5D62">
      <w:pPr>
        <w:rPr>
          <w:rFonts w:ascii="Verdana" w:hAnsi="Verdana"/>
          <w:iCs/>
          <w:sz w:val="28"/>
          <w:szCs w:val="28"/>
        </w:rPr>
      </w:pPr>
    </w:p>
    <w:p w:rsidR="0086703D" w:rsidRPr="0086703D" w:rsidRDefault="0086703D" w:rsidP="0086703D">
      <w:pPr>
        <w:jc w:val="both"/>
        <w:rPr>
          <w:rFonts w:ascii="Verdana" w:hAnsi="Verdana" w:cstheme="minorHAnsi"/>
          <w:b/>
          <w:sz w:val="20"/>
          <w:szCs w:val="20"/>
          <w:u w:val="single"/>
          <w:lang w:val="es-ES_tradnl"/>
        </w:rPr>
      </w:pPr>
    </w:p>
    <w:p w:rsidR="0086703D" w:rsidRPr="0086703D" w:rsidRDefault="0086703D" w:rsidP="0086703D">
      <w:pPr>
        <w:jc w:val="both"/>
        <w:rPr>
          <w:rFonts w:ascii="Verdana" w:hAnsi="Verdana" w:cstheme="minorHAnsi"/>
          <w:b/>
          <w:sz w:val="20"/>
          <w:szCs w:val="20"/>
          <w:lang w:val="es-ES_tradnl"/>
        </w:rPr>
      </w:pPr>
      <w:r w:rsidRPr="0086703D">
        <w:rPr>
          <w:rFonts w:ascii="Verdana" w:hAnsi="Verdana" w:cstheme="minorHAnsi"/>
          <w:b/>
          <w:sz w:val="20"/>
          <w:szCs w:val="20"/>
          <w:u w:val="single"/>
          <w:lang w:val="es-ES_tradnl"/>
        </w:rPr>
        <w:t xml:space="preserve">Acerca de </w:t>
      </w:r>
      <w:smartTag w:uri="urn:schemas-microsoft-com:office:smarttags" w:element="PersonName">
        <w:r w:rsidRPr="0086703D">
          <w:rPr>
            <w:rFonts w:ascii="Verdana" w:hAnsi="Verdana" w:cstheme="minorHAnsi"/>
            <w:b/>
            <w:sz w:val="20"/>
            <w:szCs w:val="20"/>
            <w:u w:val="single"/>
            <w:lang w:val="es-ES_tradnl"/>
          </w:rPr>
          <w:t>CACEL</w:t>
        </w:r>
      </w:smartTag>
      <w:r w:rsidRPr="0086703D">
        <w:rPr>
          <w:rFonts w:ascii="Verdana" w:hAnsi="Verdana" w:cstheme="minorHAnsi"/>
          <w:b/>
          <w:sz w:val="20"/>
          <w:szCs w:val="20"/>
          <w:lang w:val="es-ES_tradnl"/>
        </w:rPr>
        <w:t xml:space="preserve">: </w:t>
      </w:r>
    </w:p>
    <w:p w:rsidR="0086703D" w:rsidRPr="0086703D" w:rsidRDefault="0086703D" w:rsidP="0086703D">
      <w:pPr>
        <w:jc w:val="both"/>
        <w:rPr>
          <w:rFonts w:ascii="Verdana" w:hAnsi="Verdana" w:cstheme="minorHAnsi"/>
          <w:sz w:val="20"/>
          <w:szCs w:val="20"/>
          <w:lang w:val="es-ES_tradnl"/>
        </w:rPr>
      </w:pPr>
    </w:p>
    <w:p w:rsidR="0086703D" w:rsidRPr="0086703D" w:rsidRDefault="0086703D" w:rsidP="0086703D">
      <w:pPr>
        <w:jc w:val="both"/>
        <w:rPr>
          <w:rFonts w:ascii="Verdana" w:hAnsi="Verdana" w:cstheme="minorHAnsi"/>
          <w:sz w:val="20"/>
          <w:szCs w:val="20"/>
          <w:lang w:val="es-ES_tradnl"/>
        </w:rPr>
      </w:pPr>
      <w:smartTag w:uri="urn:schemas-microsoft-com:office:smarttags" w:element="PersonName">
        <w:smartTagPr>
          <w:attr w:name="ProductID" w:val="la C￡mara Argentina"/>
        </w:smartTagPr>
        <w:r w:rsidRPr="0086703D">
          <w:rPr>
            <w:rFonts w:ascii="Verdana" w:hAnsi="Verdana" w:cstheme="minorHAnsi"/>
            <w:sz w:val="20"/>
            <w:szCs w:val="20"/>
            <w:lang w:val="es-ES_tradnl"/>
          </w:rPr>
          <w:t>La Cámara Argentina</w:t>
        </w:r>
      </w:smartTag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 de Constructores de Embarcaciones (</w:t>
      </w:r>
      <w:smartTag w:uri="urn:schemas-microsoft-com:office:smarttags" w:element="PersonName">
        <w:r w:rsidRPr="0086703D">
          <w:rPr>
            <w:rFonts w:ascii="Verdana" w:hAnsi="Verdana" w:cstheme="minorHAnsi"/>
            <w:sz w:val="20"/>
            <w:szCs w:val="20"/>
            <w:lang w:val="es-ES_tradnl"/>
          </w:rPr>
          <w:t>CACEL</w:t>
        </w:r>
      </w:smartTag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) nació en 1969 por iniciativa de un grupo de constructores de embarcaciones con el objeto de promover la industria y los deportes náuticos. Hoy cuenta con 150 socios  representando a la totalidad del ámbito industrial, comercial y de servicios </w:t>
      </w:r>
      <w:smartTag w:uri="urn:schemas-microsoft-com:office:smarttags" w:element="PersonName">
        <w:smartTagPr>
          <w:attr w:name="ProductID" w:val="del sector"/>
        </w:smartTagPr>
        <w:r w:rsidRPr="0086703D">
          <w:rPr>
            <w:rFonts w:ascii="Verdana" w:hAnsi="Verdana" w:cstheme="minorHAnsi"/>
            <w:sz w:val="20"/>
            <w:szCs w:val="20"/>
            <w:lang w:val="es-ES_tradnl"/>
          </w:rPr>
          <w:t>del sector</w:t>
        </w:r>
      </w:smartTag>
      <w:r w:rsidRPr="0086703D">
        <w:rPr>
          <w:rFonts w:ascii="Verdana" w:hAnsi="Verdana" w:cstheme="minorHAnsi"/>
          <w:sz w:val="20"/>
          <w:szCs w:val="20"/>
          <w:lang w:val="es-ES_tradnl"/>
        </w:rPr>
        <w:t>, desde la fabricación de materias primas, la construcción de embarcaciones y sus partes hasta su servicio, guarda y mantenimiento.</w:t>
      </w:r>
    </w:p>
    <w:p w:rsidR="0086703D" w:rsidRPr="0086703D" w:rsidRDefault="0086703D" w:rsidP="0086703D">
      <w:pPr>
        <w:jc w:val="both"/>
        <w:rPr>
          <w:rFonts w:ascii="Verdana" w:hAnsi="Verdana" w:cstheme="minorHAnsi"/>
          <w:sz w:val="20"/>
          <w:szCs w:val="20"/>
          <w:lang w:val="es-ES_tradnl"/>
        </w:rPr>
      </w:pPr>
      <w:proofErr w:type="spellStart"/>
      <w:r w:rsidRPr="0086703D">
        <w:rPr>
          <w:rFonts w:ascii="Verdana" w:hAnsi="Verdana" w:cstheme="minorHAnsi"/>
          <w:sz w:val="20"/>
          <w:szCs w:val="20"/>
          <w:lang w:val="es-ES_tradnl"/>
        </w:rPr>
        <w:t>Cacel</w:t>
      </w:r>
      <w:proofErr w:type="spellEnd"/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 es miembro pleno de ICOMIA, (International Council of Marine </w:t>
      </w:r>
      <w:proofErr w:type="spellStart"/>
      <w:r w:rsidRPr="0086703D">
        <w:rPr>
          <w:rFonts w:ascii="Verdana" w:hAnsi="Verdana" w:cstheme="minorHAnsi"/>
          <w:sz w:val="20"/>
          <w:szCs w:val="20"/>
          <w:lang w:val="es-ES_tradnl"/>
        </w:rPr>
        <w:t>Industry</w:t>
      </w:r>
      <w:proofErr w:type="spellEnd"/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 </w:t>
      </w:r>
      <w:proofErr w:type="spellStart"/>
      <w:r w:rsidRPr="0086703D">
        <w:rPr>
          <w:rFonts w:ascii="Verdana" w:hAnsi="Verdana" w:cstheme="minorHAnsi"/>
          <w:sz w:val="20"/>
          <w:szCs w:val="20"/>
          <w:lang w:val="es-ES_tradnl"/>
        </w:rPr>
        <w:t>Associations</w:t>
      </w:r>
      <w:proofErr w:type="spellEnd"/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) y miembro de </w:t>
      </w:r>
      <w:smartTag w:uri="urn:schemas-microsoft-com:office:smarttags" w:element="PersonName">
        <w:smartTagPr>
          <w:attr w:name="ProductID" w:val="la  Uni￳n Industrial Argentina"/>
        </w:smartTagPr>
        <w:r w:rsidRPr="0086703D">
          <w:rPr>
            <w:rFonts w:ascii="Verdana" w:hAnsi="Verdana" w:cstheme="minorHAnsi"/>
            <w:sz w:val="20"/>
            <w:szCs w:val="20"/>
            <w:lang w:val="es-ES_tradnl"/>
          </w:rPr>
          <w:t>la  Unión Industrial Argentina</w:t>
        </w:r>
      </w:smartTag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 (UIA). </w:t>
      </w:r>
    </w:p>
    <w:p w:rsidR="0086703D" w:rsidRPr="0086703D" w:rsidRDefault="0086703D" w:rsidP="0086703D">
      <w:pPr>
        <w:jc w:val="both"/>
        <w:rPr>
          <w:rFonts w:ascii="Verdana" w:hAnsi="Verdana" w:cstheme="minorHAnsi"/>
          <w:sz w:val="20"/>
          <w:szCs w:val="20"/>
          <w:lang w:val="es-ES_tradnl"/>
        </w:rPr>
      </w:pPr>
      <w:r w:rsidRPr="0086703D">
        <w:rPr>
          <w:rFonts w:ascii="Verdana" w:hAnsi="Verdana" w:cstheme="minorHAnsi"/>
          <w:sz w:val="20"/>
          <w:szCs w:val="20"/>
          <w:lang w:val="es-ES_tradnl"/>
        </w:rPr>
        <w:lastRenderedPageBreak/>
        <w:t xml:space="preserve">Mantiene fluidas relaciones con las entidades pares del exterior a fin de promover exportaciones, interactuando con autoridades a nivel nacional y municipal, negociando convenios laborales, organizando el </w:t>
      </w:r>
      <w:r w:rsidRPr="0086703D">
        <w:rPr>
          <w:rFonts w:ascii="Verdana" w:hAnsi="Verdana" w:cstheme="minorHAnsi"/>
          <w:bCs/>
          <w:sz w:val="20"/>
          <w:szCs w:val="20"/>
          <w:lang w:val="es-ES_tradnl"/>
        </w:rPr>
        <w:t>Salón Náutico Argentino</w:t>
      </w:r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, representando </w:t>
      </w:r>
      <w:smartTag w:uri="urn:schemas-microsoft-com:office:smarttags" w:element="PersonName">
        <w:smartTagPr>
          <w:attr w:name="ProductID" w:val="a una industria de"/>
        </w:smartTagPr>
        <w:r w:rsidRPr="0086703D">
          <w:rPr>
            <w:rFonts w:ascii="Verdana" w:hAnsi="Verdana" w:cstheme="minorHAnsi"/>
            <w:sz w:val="20"/>
            <w:szCs w:val="20"/>
            <w:lang w:val="es-ES_tradnl"/>
          </w:rPr>
          <w:t>a una industria de</w:t>
        </w:r>
      </w:smartTag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 significativa importancia por su potencial exportador y por la alta incidencia de mano de obra en los productos que elabora.</w:t>
      </w:r>
    </w:p>
    <w:p w:rsidR="0086703D" w:rsidRPr="0086703D" w:rsidRDefault="0086703D" w:rsidP="0086703D">
      <w:pPr>
        <w:jc w:val="both"/>
        <w:rPr>
          <w:rFonts w:ascii="Verdana" w:hAnsi="Verdana" w:cstheme="minorHAnsi"/>
          <w:sz w:val="20"/>
          <w:szCs w:val="20"/>
        </w:rPr>
      </w:pPr>
      <w:r w:rsidRPr="0086703D">
        <w:rPr>
          <w:rFonts w:ascii="Verdana" w:hAnsi="Verdana" w:cstheme="minorHAnsi"/>
          <w:sz w:val="20"/>
          <w:szCs w:val="20"/>
        </w:rPr>
        <w:t>CACEL es el organizador del Salón Náutico Argentino, el evento náutico argentino más importante para las familias amantes</w:t>
      </w:r>
      <w:r w:rsidRPr="0086703D">
        <w:rPr>
          <w:rFonts w:ascii="Verdana" w:hAnsi="Verdana" w:cstheme="minorHAnsi"/>
          <w:bCs/>
          <w:sz w:val="20"/>
          <w:szCs w:val="20"/>
        </w:rPr>
        <w:t xml:space="preserve"> de esta actividad,</w:t>
      </w:r>
      <w:r w:rsidRPr="0086703D">
        <w:rPr>
          <w:rFonts w:ascii="Verdana" w:hAnsi="Verdana" w:cstheme="minorHAnsi"/>
          <w:sz w:val="20"/>
          <w:szCs w:val="20"/>
        </w:rPr>
        <w:t xml:space="preserve"> para la industria </w:t>
      </w:r>
      <w:smartTag w:uri="urn:schemas-microsoft-com:office:smarttags" w:element="PersonName">
        <w:smartTagPr>
          <w:attr w:name="ProductID" w:val="y el comercio que"/>
        </w:smartTagPr>
        <w:r w:rsidRPr="0086703D">
          <w:rPr>
            <w:rFonts w:ascii="Verdana" w:hAnsi="Verdana" w:cstheme="minorHAnsi"/>
            <w:sz w:val="20"/>
            <w:szCs w:val="20"/>
          </w:rPr>
          <w:t xml:space="preserve">y el comercio </w:t>
        </w:r>
        <w:r w:rsidRPr="0086703D">
          <w:rPr>
            <w:rFonts w:ascii="Verdana" w:hAnsi="Verdana" w:cstheme="minorHAnsi"/>
            <w:bCs/>
            <w:sz w:val="20"/>
            <w:szCs w:val="20"/>
          </w:rPr>
          <w:t>que</w:t>
        </w:r>
      </w:smartTag>
      <w:r w:rsidRPr="0086703D">
        <w:rPr>
          <w:rFonts w:ascii="Verdana" w:hAnsi="Verdana" w:cstheme="minorHAnsi"/>
          <w:bCs/>
          <w:sz w:val="20"/>
          <w:szCs w:val="20"/>
        </w:rPr>
        <w:t xml:space="preserve"> se organiza en el Predio Ferial del Parque Náutico San Fernando.</w:t>
      </w:r>
    </w:p>
    <w:p w:rsidR="0086703D" w:rsidRPr="0086703D" w:rsidRDefault="0086703D" w:rsidP="0086703D">
      <w:pPr>
        <w:pStyle w:val="Ttulo1"/>
        <w:rPr>
          <w:rFonts w:ascii="Verdana" w:hAnsi="Verdana" w:cstheme="minorHAnsi"/>
          <w:sz w:val="22"/>
          <w:szCs w:val="22"/>
        </w:rPr>
      </w:pPr>
    </w:p>
    <w:p w:rsidR="00AF7831" w:rsidRPr="00AF7831" w:rsidRDefault="00AF7831" w:rsidP="00AF7831">
      <w:pPr>
        <w:jc w:val="center"/>
        <w:rPr>
          <w:rFonts w:ascii="Verdana" w:hAnsi="Verdana"/>
          <w:sz w:val="20"/>
          <w:szCs w:val="20"/>
        </w:rPr>
      </w:pPr>
      <w:r w:rsidRPr="00AF7831">
        <w:rPr>
          <w:rFonts w:ascii="Verdana" w:hAnsi="Verdana"/>
          <w:b/>
          <w:bCs/>
          <w:sz w:val="20"/>
          <w:szCs w:val="20"/>
        </w:rPr>
        <w:t>Agradecemos su difusión</w:t>
      </w:r>
    </w:p>
    <w:p w:rsidR="00AF7831" w:rsidRPr="00AF7831" w:rsidRDefault="00AF7831" w:rsidP="00AF7831">
      <w:pPr>
        <w:jc w:val="both"/>
        <w:rPr>
          <w:rFonts w:ascii="Verdana" w:hAnsi="Verdana"/>
          <w:sz w:val="20"/>
          <w:szCs w:val="20"/>
        </w:rPr>
      </w:pPr>
    </w:p>
    <w:p w:rsidR="00AF7831" w:rsidRPr="00AF7831" w:rsidRDefault="00AF7831" w:rsidP="00AF7831">
      <w:pPr>
        <w:jc w:val="both"/>
        <w:rPr>
          <w:rFonts w:ascii="Verdana" w:hAnsi="Verdana"/>
          <w:sz w:val="20"/>
          <w:szCs w:val="20"/>
        </w:rPr>
      </w:pPr>
    </w:p>
    <w:p w:rsidR="00AF7831" w:rsidRPr="00AF7831" w:rsidRDefault="00AF7831" w:rsidP="00AF7831">
      <w:pPr>
        <w:rPr>
          <w:rFonts w:ascii="Verdana" w:hAnsi="Verdana" w:cs="Verdana"/>
          <w:b/>
          <w:bCs/>
          <w:sz w:val="20"/>
          <w:szCs w:val="20"/>
        </w:rPr>
      </w:pPr>
    </w:p>
    <w:p w:rsidR="00AF7831" w:rsidRPr="00AF7831" w:rsidRDefault="00AF7831" w:rsidP="00AF7831">
      <w:pPr>
        <w:rPr>
          <w:rFonts w:ascii="Verdana" w:hAnsi="Verdana" w:cs="Verdana"/>
          <w:color w:val="000080"/>
          <w:sz w:val="20"/>
          <w:szCs w:val="20"/>
        </w:rPr>
      </w:pPr>
      <w:r w:rsidRPr="00AF7831">
        <w:rPr>
          <w:rFonts w:ascii="Verdana" w:hAnsi="Verdana" w:cs="Verdana"/>
          <w:b/>
          <w:bCs/>
          <w:color w:val="000000"/>
          <w:sz w:val="20"/>
          <w:szCs w:val="20"/>
          <w:lang w:val="es-ES_tradnl"/>
        </w:rPr>
        <w:t>Contacto de Prensa</w:t>
      </w:r>
      <w:r w:rsidRPr="00AF7831">
        <w:rPr>
          <w:rFonts w:ascii="Verdana" w:hAnsi="Verdana" w:cs="Verdana"/>
          <w:color w:val="000000"/>
          <w:sz w:val="20"/>
          <w:szCs w:val="20"/>
          <w:lang w:val="es-ES_tradnl"/>
        </w:rPr>
        <w:t>:</w:t>
      </w:r>
    </w:p>
    <w:p w:rsidR="00AF7831" w:rsidRPr="00AF7831" w:rsidRDefault="00AF7831" w:rsidP="00AF7831">
      <w:pPr>
        <w:rPr>
          <w:rFonts w:ascii="Verdana" w:hAnsi="Verdana" w:cs="Verdana"/>
          <w:color w:val="000080"/>
          <w:sz w:val="20"/>
          <w:szCs w:val="20"/>
        </w:rPr>
      </w:pPr>
      <w:r w:rsidRPr="00AF7831">
        <w:rPr>
          <w:rFonts w:ascii="Verdana" w:hAnsi="Verdana" w:cs="Verdana"/>
          <w:b/>
          <w:bCs/>
          <w:color w:val="000000"/>
          <w:sz w:val="20"/>
          <w:szCs w:val="20"/>
        </w:rPr>
        <w:t>AM Comunicaciones</w:t>
      </w:r>
    </w:p>
    <w:p w:rsidR="00AF7831" w:rsidRPr="00AF7831" w:rsidRDefault="00AF7831" w:rsidP="00AF7831">
      <w:pPr>
        <w:rPr>
          <w:rFonts w:ascii="Verdana" w:hAnsi="Verdana" w:cs="Verdana"/>
          <w:color w:val="000080"/>
          <w:sz w:val="20"/>
          <w:szCs w:val="20"/>
        </w:rPr>
      </w:pPr>
      <w:r w:rsidRPr="00AF7831">
        <w:rPr>
          <w:rFonts w:ascii="Verdana" w:hAnsi="Verdana" w:cs="Verdana"/>
          <w:color w:val="000000"/>
          <w:sz w:val="20"/>
          <w:szCs w:val="20"/>
        </w:rPr>
        <w:t>María Inés Scala</w:t>
      </w:r>
    </w:p>
    <w:p w:rsidR="00AF7831" w:rsidRPr="00AF7831" w:rsidRDefault="00AF7831" w:rsidP="00AF7831">
      <w:pPr>
        <w:rPr>
          <w:rFonts w:ascii="Verdana" w:hAnsi="Verdana" w:cs="Verdana"/>
          <w:color w:val="000080"/>
          <w:sz w:val="20"/>
          <w:szCs w:val="20"/>
        </w:rPr>
      </w:pPr>
      <w:hyperlink r:id="rId5" w:history="1">
        <w:r w:rsidRPr="00AF7831">
          <w:rPr>
            <w:rFonts w:ascii="Verdana" w:hAnsi="Verdana" w:cs="Verdana"/>
            <w:color w:val="000000"/>
            <w:sz w:val="20"/>
            <w:szCs w:val="20"/>
            <w:u w:val="single"/>
          </w:rPr>
          <w:t>miscala@amcomunicaciones.com.ar</w:t>
        </w:r>
      </w:hyperlink>
    </w:p>
    <w:p w:rsidR="0086703D" w:rsidRPr="0086703D" w:rsidRDefault="0086703D" w:rsidP="009D5D62">
      <w:pPr>
        <w:rPr>
          <w:rFonts w:ascii="Verdana" w:hAnsi="Verdana" w:cstheme="minorHAnsi"/>
          <w:iCs/>
          <w:sz w:val="28"/>
          <w:szCs w:val="28"/>
        </w:rPr>
      </w:pPr>
    </w:p>
    <w:sectPr w:rsidR="0086703D" w:rsidRPr="0086703D" w:rsidSect="008B3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D5D62"/>
    <w:rsid w:val="000472F3"/>
    <w:rsid w:val="002906BC"/>
    <w:rsid w:val="002C1343"/>
    <w:rsid w:val="006071D9"/>
    <w:rsid w:val="0086703D"/>
    <w:rsid w:val="008B3206"/>
    <w:rsid w:val="009D5D62"/>
    <w:rsid w:val="00A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62"/>
    <w:pPr>
      <w:spacing w:after="0" w:line="240" w:lineRule="auto"/>
    </w:pPr>
    <w:rPr>
      <w:rFonts w:ascii="Calibri" w:hAnsi="Calibri" w:cs="Calibri"/>
      <w:lang w:eastAsia="es-AR"/>
    </w:rPr>
  </w:style>
  <w:style w:type="paragraph" w:styleId="Ttulo1">
    <w:name w:val="heading 1"/>
    <w:basedOn w:val="Normal"/>
    <w:next w:val="Normal"/>
    <w:link w:val="Ttulo1Car"/>
    <w:qFormat/>
    <w:rsid w:val="008670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43"/>
    <w:rPr>
      <w:rFonts w:ascii="Tahoma" w:hAnsi="Tahoma" w:cs="Tahoma"/>
      <w:sz w:val="16"/>
      <w:szCs w:val="16"/>
      <w:lang w:eastAsia="es-AR"/>
    </w:rPr>
  </w:style>
  <w:style w:type="character" w:customStyle="1" w:styleId="Ttulo1Car">
    <w:name w:val="Título 1 Car"/>
    <w:basedOn w:val="Fuentedeprrafopredeter"/>
    <w:link w:val="Ttulo1"/>
    <w:rsid w:val="0086703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ion@amcomunicaciones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3</cp:revision>
  <dcterms:created xsi:type="dcterms:W3CDTF">2016-10-06T19:49:00Z</dcterms:created>
  <dcterms:modified xsi:type="dcterms:W3CDTF">2016-10-07T13:38:00Z</dcterms:modified>
</cp:coreProperties>
</file>